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/>
          <w:color w:val="3D907F"/>
          <w:sz w:val="18"/>
          <w:rtl w:val="1"/>
        </w:rPr>
        <w:t>مجموعه اسناد حرفه‌ای  /  شماره 08</w:t>
      </w:r>
    </w:p>
    <w:p>
      <w:pPr>
        <w:spacing w:after="60"/>
        <w:jc w:val="right"/>
        <w:bidi w:val="1"/>
      </w:pPr>
      <w:r>
        <w:rPr>
          <w:rFonts w:ascii="Noto Sans Arabic" w:hAnsi="Noto Sans Arabic" w:cs="Noto Sans Arabic" w:eastAsia="Noto Sans Arabic"/>
          <w:b/>
          <w:color w:val="17283A"/>
          <w:sz w:val="40"/>
          <w:rtl w:val="1"/>
        </w:rPr>
        <w:t>بازنویسی و ویرایش متن آموزشی</w:t>
      </w:r>
    </w:p>
    <w:p>
      <w:pPr>
        <w:spacing w:after="26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687987"/>
          <w:sz w:val="21"/>
          <w:rtl w:val="1"/>
        </w:rPr>
        <w:t>قبل و بعد از پاکسازی نگارشی و قالب‌بندی دقیق متن فارسی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نوع نمونه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تایپ و ویراستاری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وضعیت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نمونه مستقل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مبنای داده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آموزشی و فرضی</w:t>
            </w:r>
          </w:p>
        </w:tc>
      </w:tr>
    </w:tbl>
    <w:p>
      <w:pPr>
        <w:spacing w:after="20"/>
      </w:pP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شرح پروژه آزمایشی</w:t>
      </w:r>
    </w:p>
    <w:p>
      <w:pPr>
        <w:spacing w:after="1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هدف این نمونه، تبدیل یک پیش‌نویس کوتاه و نامنظم به متن رسمی و قابل ارائه است. متن اولیه توسط استودیو ساخته شده و تصویر دست‌نوشته واقعی یا مشتری وجود ندارد.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متن خامِ ساختگی</w:t>
      </w:r>
    </w:p>
    <w:p>
      <w:pPr>
        <w:spacing w:after="2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7D6252"/>
          <w:sz w:val="21"/>
          <w:rtl w:val="1"/>
        </w:rPr>
        <w:t>«مديريت پروژه يعني برنامه ريزي كار ها ، اينكه هركسي بداند چه وقت بايد كارش را تحويل دهد. اگر وظايف مشخص نباشند ممكن است تاخير پيش بيايد و گزارش ها درست نباشند.»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نسخه بازنویسی‌شده و ویرایش‌شده</w:t>
      </w:r>
    </w:p>
    <w:p>
      <w:pPr>
        <w:spacing w:after="2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1"/>
          <w:rtl w:val="1"/>
        </w:rPr>
        <w:t>«مدیریت پروژه فرایندی نظام‌مند برای برنامه‌ریزی، تخصیص مسئولیت‌ها و پایش زمان تحویل فعالیت‌هاست. تعیین روشن وظایف و ثبت منظم پیشرفت، احتمال تأخیر و ناهماهنگی در گزارش‌دهی را کاهش می‌دهد.»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فهرست تغییرات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3251"/>
        <w:gridCol w:w="3251"/>
        <w:gridCol w:w="3251"/>
      </w:tblGrid>
      <w:tr>
        <w:trPr>
          <w:tblHeader w:val="true"/>
          <w:cantSplit/>
        </w:trPr>
        <w:tc>
          <w:tcPr>
            <w:tcW w:type="dxa" w:w="3251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نوع اصلاح</w:t>
            </w:r>
          </w:p>
        </w:tc>
        <w:tc>
          <w:tcPr>
            <w:tcW w:type="dxa" w:w="3251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قبل</w:t>
            </w:r>
          </w:p>
        </w:tc>
        <w:tc>
          <w:tcPr>
            <w:tcW w:type="dxa" w:w="3251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بعد</w:t>
            </w:r>
          </w:p>
        </w:tc>
      </w:tr>
      <w:tr>
        <w:trPr>
          <w:cantSplit/>
        </w:trPr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یکسان‌سازی حروف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مديريت، ريزي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مدیریت، ریزی</w:t>
            </w:r>
          </w:p>
        </w:tc>
      </w:tr>
      <w:tr>
        <w:trPr>
          <w:cantSplit/>
        </w:trPr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فاصله‌گذاری و نیم‌فاصله</w:t>
            </w:r>
          </w:p>
        </w:tc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كار ها، برنامه ريزي</w:t>
            </w:r>
          </w:p>
        </w:tc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کارها، برنامه‌ریزی</w:t>
            </w:r>
          </w:p>
        </w:tc>
      </w:tr>
      <w:tr>
        <w:trPr>
          <w:cantSplit/>
        </w:trPr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نشانه‌گذاری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وظایف ، اینکه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وظایف، اینکه</w:t>
            </w:r>
          </w:p>
        </w:tc>
      </w:tr>
      <w:tr>
        <w:trPr>
          <w:cantSplit/>
        </w:trPr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سبک نگارش</w:t>
            </w:r>
          </w:p>
        </w:tc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جمله‌های محاوره‌ای</w:t>
            </w:r>
          </w:p>
        </w:tc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بیان رسمی و دقیق</w:t>
            </w:r>
          </w:p>
        </w:tc>
      </w:tr>
      <w:tr>
        <w:trPr>
          <w:cantSplit/>
        </w:trPr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ساختار معنایی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چند گزاره پیوسته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تعریف، علت و نتیجه</w:t>
            </w:r>
          </w:p>
        </w:tc>
      </w:tr>
    </w:tbl>
    <w:p>
      <w:pPr>
        <w:spacing w:after="20"/>
      </w:pP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معیار پذیرش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حفظ مفهوم اصلی بدون افزودن ادعای تازه.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درست‌نویسی واژگان و فاصله‌ها طبق سبک انتخابی.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خوانایی متن نهایی در نسخه ورد و پی‌دی‌اف.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  <w:shd w:fill="EBF1F6"/>
            <w:tcMar>
              <w:top w:w="145" w:type="dxa"/>
              <w:start w:w="180" w:type="dxa"/>
              <w:bottom w:w="145" w:type="dxa"/>
              <w:end w:w="18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17283A"/>
                <w:sz w:val="18"/>
                <w:rtl w:val="1"/>
              </w:rPr>
              <w:t>نکته کنترل کیفیت  |  بازنویسی ادبی همواره نیازمند بازخوانی انسانی است؛ این مقایسه صرفاً نمونه آموزشی است.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850" w:left="107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Sans Arabic" w:hAnsi="Noto Sans Arabic" w:cs="Noto Sans Arabic" w:eastAsia="Noto Sans Arabic"/>
        <w:b w:val="0"/>
        <w:color w:val="687987"/>
        <w:sz w:val="15"/>
        <w:rtl w:val="1"/>
      </w:rPr>
      <w:t xml:space="preserve">اطلاعات آموزشی و فرضی  •  قابل ویرایش  •  صفحه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bidi w:val="1"/>
    </w:pPr>
    <w:r>
      <w:rPr>
        <w:rFonts w:ascii="Noto Sans Arabic" w:hAnsi="Noto Sans Arabic" w:cs="Noto Sans Arabic" w:eastAsia="Noto Sans Arabic"/>
        <w:b/>
        <w:color w:val="3D907F"/>
        <w:sz w:val="17"/>
        <w:rtl w:val="1"/>
      </w:rPr>
      <w:t>ERVIRA   |   نمونه‌کار مستقلِ اسناد فارسی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36" w:lineRule="auto"/>
    </w:pPr>
    <w:rPr>
      <w:rFonts w:ascii="Noto Sans Arabic" w:hAnsi="Noto Sans Arabic"/>
      <w:color w:val="19304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 Persian Editing Before After</dc:title>
  <dc:subject>نمونه‌کار مستقل؛ داده و هویت فرضی</dc:subject>
  <dc:creator>ERVIRA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