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/>
          <w:color w:val="3D907F"/>
          <w:sz w:val="18"/>
          <w:rtl w:val="1"/>
        </w:rPr>
        <w:t>مجموعه اسناد حرفه‌ای  /  شماره 04</w:t>
      </w:r>
    </w:p>
    <w:p>
      <w:pPr>
        <w:spacing w:after="60"/>
        <w:jc w:val="right"/>
        <w:bidi w:val="1"/>
      </w:pPr>
      <w:r>
        <w:rPr>
          <w:rFonts w:ascii="Noto Sans Arabic" w:hAnsi="Noto Sans Arabic" w:cs="Noto Sans Arabic" w:eastAsia="Noto Sans Arabic"/>
          <w:b/>
          <w:color w:val="17283A"/>
          <w:sz w:val="40"/>
          <w:rtl w:val="1"/>
        </w:rPr>
        <w:t>صورتجلسه و پیگیری تصمیم‌ها</w:t>
      </w:r>
    </w:p>
    <w:p>
      <w:pPr>
        <w:spacing w:after="26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687987"/>
          <w:sz w:val="21"/>
          <w:rtl w:val="1"/>
        </w:rPr>
        <w:t>ساختار عملی برای برگزاری جلسه، ثبت تصمیم و پایش اقدامات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نوع نمونه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صورتجلسه و فرم</w:t>
            </w:r>
          </w:p>
        </w:tc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وضعیت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نمونه مستقل</w:t>
            </w:r>
          </w:p>
        </w:tc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مبنای داده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آموزشی و فرضی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موضوع جلسه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بهبود فرایند گزارش‌دهی</w:t>
            </w:r>
          </w:p>
        </w:tc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تاریخ نمونه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۲۲ مهر ۱۴۰۵</w:t>
            </w:r>
          </w:p>
        </w:tc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محل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جلسه آزمایشی آنلاین</w:t>
            </w:r>
          </w:p>
        </w:tc>
      </w:tr>
    </w:tbl>
    <w:p>
      <w:pPr>
        <w:spacing w:after="20"/>
      </w:pP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حاضران و دستور جلسه</w:t>
      </w:r>
    </w:p>
    <w:p>
      <w:pPr>
        <w:spacing w:after="14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نقش‌های فرضی حاضر: مسئول پروژه، کارشناس مالی، مسئول عملیات، تحلیلگر داده.</w:t>
      </w:r>
    </w:p>
    <w:p>
      <w:pPr>
        <w:spacing w:after="60"/>
        <w:ind w:left="283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19"/>
          <w:rtl w:val="1"/>
        </w:rPr>
        <w:t>•  مرور وضعیت گزارش ماه گذشته</w:t>
      </w:r>
    </w:p>
    <w:p>
      <w:pPr>
        <w:spacing w:after="60"/>
        <w:ind w:left="283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19"/>
          <w:rtl w:val="1"/>
        </w:rPr>
        <w:t>•  تعیین مالک داده در هر واحد</w:t>
      </w:r>
    </w:p>
    <w:p>
      <w:pPr>
        <w:spacing w:after="60"/>
        <w:ind w:left="283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19"/>
          <w:rtl w:val="1"/>
        </w:rPr>
        <w:t>•  تصویب قالب واحد و تاریخ تحویل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خلاصه بحث‌ها</w:t>
      </w:r>
    </w:p>
    <w:p>
      <w:pPr>
        <w:spacing w:after="14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تفاوت قالب ثبت تاریخ و کدهای کالا بین واحدها باعث افزایش زمان تجمیع شده است. مقرر شد الگوی ورودی یکسان تدوین و قبل از استفاده رسمی با نمونه داده تأیید شود.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مصوبات و جدول اقدام‌ها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/>
        </w:trPr>
        <w:tc>
          <w:tcPr>
            <w:tcW w:type="dxa" w:w="1950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ردیف</w:t>
            </w:r>
          </w:p>
        </w:tc>
        <w:tc>
          <w:tcPr>
            <w:tcW w:type="dxa" w:w="1950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تصمیم / اقدام</w:t>
            </w:r>
          </w:p>
        </w:tc>
        <w:tc>
          <w:tcPr>
            <w:tcW w:type="dxa" w:w="1950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مسئول نقش</w:t>
            </w:r>
          </w:p>
        </w:tc>
        <w:tc>
          <w:tcPr>
            <w:tcW w:type="dxa" w:w="1950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سررسید</w:t>
            </w:r>
          </w:p>
        </w:tc>
        <w:tc>
          <w:tcPr>
            <w:tcW w:type="dxa" w:w="1950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وضعیت</w:t>
            </w:r>
          </w:p>
        </w:tc>
      </w:tr>
      <w:tr>
        <w:trPr>
          <w:cantSplit/>
        </w:trPr>
        <w:tc>
          <w:tcPr>
            <w:tcW w:type="dxa" w:w="1950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۱</w:t>
            </w:r>
          </w:p>
        </w:tc>
        <w:tc>
          <w:tcPr>
            <w:tcW w:type="dxa" w:w="1950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تدوین قالب ورود داده</w:t>
            </w:r>
          </w:p>
        </w:tc>
        <w:tc>
          <w:tcPr>
            <w:tcW w:type="dxa" w:w="1950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تحلیلگر</w:t>
            </w:r>
          </w:p>
        </w:tc>
        <w:tc>
          <w:tcPr>
            <w:tcW w:type="dxa" w:w="1950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۲۷ مهر</w:t>
            </w:r>
          </w:p>
        </w:tc>
        <w:tc>
          <w:tcPr>
            <w:tcW w:type="dxa" w:w="1950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در حال انجام</w:t>
            </w:r>
          </w:p>
        </w:tc>
      </w:tr>
      <w:tr>
        <w:trPr>
          <w:cantSplit/>
        </w:trPr>
        <w:tc>
          <w:tcPr>
            <w:tcW w:type="dxa" w:w="1950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۲</w:t>
            </w:r>
          </w:p>
        </w:tc>
        <w:tc>
          <w:tcPr>
            <w:tcW w:type="dxa" w:w="1950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بازبینی اقلام و شناسه‌ها</w:t>
            </w:r>
          </w:p>
        </w:tc>
        <w:tc>
          <w:tcPr>
            <w:tcW w:type="dxa" w:w="1950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عملیات</w:t>
            </w:r>
          </w:p>
        </w:tc>
        <w:tc>
          <w:tcPr>
            <w:tcW w:type="dxa" w:w="1950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۲۹ مهر</w:t>
            </w:r>
          </w:p>
        </w:tc>
        <w:tc>
          <w:tcPr>
            <w:tcW w:type="dxa" w:w="1950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برنامه‌ریزی</w:t>
            </w:r>
          </w:p>
        </w:tc>
      </w:tr>
      <w:tr>
        <w:trPr>
          <w:cantSplit/>
        </w:trPr>
        <w:tc>
          <w:tcPr>
            <w:tcW w:type="dxa" w:w="1950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۳</w:t>
            </w:r>
          </w:p>
        </w:tc>
        <w:tc>
          <w:tcPr>
            <w:tcW w:type="dxa" w:w="1950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آزمایش گزارش نهایی</w:t>
            </w:r>
          </w:p>
        </w:tc>
        <w:tc>
          <w:tcPr>
            <w:tcW w:type="dxa" w:w="1950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مسئول پروژه</w:t>
            </w:r>
          </w:p>
        </w:tc>
        <w:tc>
          <w:tcPr>
            <w:tcW w:type="dxa" w:w="1950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۳ آبان</w:t>
            </w:r>
          </w:p>
        </w:tc>
        <w:tc>
          <w:tcPr>
            <w:tcW w:type="dxa" w:w="1950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برنامه‌ریزی</w:t>
            </w:r>
          </w:p>
        </w:tc>
      </w:tr>
      <w:tr>
        <w:trPr>
          <w:cantSplit/>
        </w:trPr>
        <w:tc>
          <w:tcPr>
            <w:tcW w:type="dxa" w:w="1950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۴</w:t>
            </w:r>
          </w:p>
        </w:tc>
        <w:tc>
          <w:tcPr>
            <w:tcW w:type="dxa" w:w="1950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تأیید نسخه قابل انتشار</w:t>
            </w:r>
          </w:p>
        </w:tc>
        <w:tc>
          <w:tcPr>
            <w:tcW w:type="dxa" w:w="1950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کارشناس مالی</w:t>
            </w:r>
          </w:p>
        </w:tc>
        <w:tc>
          <w:tcPr>
            <w:tcW w:type="dxa" w:w="1950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۵ آبان</w:t>
            </w:r>
          </w:p>
        </w:tc>
        <w:tc>
          <w:tcPr>
            <w:tcW w:type="dxa" w:w="1950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برنامه‌ریزی</w:t>
            </w:r>
          </w:p>
        </w:tc>
      </w:tr>
    </w:tbl>
    <w:p>
      <w:pPr>
        <w:spacing w:after="20"/>
      </w:pP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ریسک‌ها و پیگیری</w:t>
      </w:r>
    </w:p>
    <w:p>
      <w:pPr>
        <w:spacing w:after="14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ریسک اصلی، ناقص بودن نمونه داده است. اقدام پیشگیرانه: ثبت موارد ابهام، تعیین مالک پاسخ و جلوگیری از حدس مقادیر خالی.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محل تأیید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4876"/>
        <w:gridCol w:w="4876"/>
      </w:tblGrid>
      <w:tr>
        <w:trPr>
          <w:tblHeader w:val="true"/>
          <w:cantSplit/>
        </w:trPr>
        <w:tc>
          <w:tcPr>
            <w:tcW w:type="dxa" w:w="4876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نقش تأییدکننده</w:t>
            </w:r>
          </w:p>
        </w:tc>
        <w:tc>
          <w:tcPr>
            <w:tcW w:type="dxa" w:w="4876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وضعیت امضا</w:t>
            </w:r>
          </w:p>
        </w:tc>
      </w:tr>
      <w:tr>
        <w:trPr>
          <w:cantSplit/>
        </w:trPr>
        <w:tc>
          <w:tcPr>
            <w:tcW w:type="dxa" w:w="4876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مسئول جلسه</w:t>
            </w:r>
          </w:p>
        </w:tc>
        <w:tc>
          <w:tcPr>
            <w:tcW w:type="dxa" w:w="4876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برای تکمیل پس از جلسه</w:t>
            </w:r>
          </w:p>
        </w:tc>
      </w:tr>
      <w:tr>
        <w:trPr>
          <w:cantSplit/>
        </w:trPr>
        <w:tc>
          <w:tcPr>
            <w:tcW w:type="dxa" w:w="4876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مسئول پیگیری</w:t>
            </w:r>
          </w:p>
        </w:tc>
        <w:tc>
          <w:tcPr>
            <w:tcW w:type="dxa" w:w="4876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برای تکمیل پس از جلسه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752"/>
            <w:shd w:fill="EBF1F6"/>
            <w:tcMar>
              <w:top w:w="145" w:type="dxa"/>
              <w:start w:w="180" w:type="dxa"/>
              <w:bottom w:w="145" w:type="dxa"/>
              <w:end w:w="18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17283A"/>
                <w:sz w:val="18"/>
                <w:rtl w:val="1"/>
              </w:rPr>
              <w:t>نکته کنترل کیفیت  |  این صورتجلسه صرفاً آموزشی است و به جلسه یا اشخاص واقعی مربوط نیست.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850" w:left="107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 w:val="1"/>
    </w:pPr>
    <w:r>
      <w:rPr>
        <w:rFonts w:ascii="Noto Sans Arabic" w:hAnsi="Noto Sans Arabic" w:cs="Noto Sans Arabic" w:eastAsia="Noto Sans Arabic"/>
        <w:b w:val="0"/>
        <w:color w:val="687987"/>
        <w:sz w:val="15"/>
        <w:rtl w:val="1"/>
      </w:rPr>
      <w:t xml:space="preserve">اطلاعات آموزشی و فرضی  •  قابل ویرایش  •  صفحه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bidi w:val="1"/>
    </w:pPr>
    <w:r>
      <w:rPr>
        <w:rFonts w:ascii="Noto Sans Arabic" w:hAnsi="Noto Sans Arabic" w:cs="Noto Sans Arabic" w:eastAsia="Noto Sans Arabic"/>
        <w:b/>
        <w:color w:val="3D907F"/>
        <w:sz w:val="17"/>
        <w:rtl w:val="1"/>
      </w:rPr>
      <w:t>ERVIRA   |   نمونه‌کار مستقلِ اسناد فارسی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36" w:lineRule="auto"/>
    </w:pPr>
    <w:rPr>
      <w:rFonts w:ascii="Noto Sans Arabic" w:hAnsi="Noto Sans Arabic"/>
      <w:color w:val="19304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Meeting Minutes Action Log</dc:title>
  <dc:subject>نمونه‌کار مستقل؛ داده و هویت فرضی</dc:subject>
  <dc:creator>ERVIRA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